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sz w:val="32"/>
          <w:szCs w:val="32"/>
          <w:rtl w:val="0"/>
        </w:rPr>
        <w:t xml:space="preserve">PARKLANDS HIGH SCHOOL</w:t>
        <w:br w:type="textWrapping"/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Job Description: House Achievement Leader (Grade 7)</w:t>
        <w:br w:type="textWrapping"/>
        <w:t xml:space="preserve">Contract: Term Time + 1 Week</w:t>
        <w:br w:type="textWrapping"/>
        <w:t xml:space="preserve">Hours: 37 per week (Mon–Thurs 08:10–16:30, Fri 08:10–15:10)</w:t>
      </w:r>
    </w:p>
    <w:p w:rsidR="00000000" w:rsidDel="00000000" w:rsidP="00000000" w:rsidRDefault="00000000" w:rsidRPr="00000000" w14:paraId="00000002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iq04883jjrdd" w:id="0"/>
      <w:bookmarkEnd w:id="0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Role Purpose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The House Achievement Leader (HAL) plays a central role in supporting pupil success across academic and pastoral areas. Working within a vertically structured House system (Years 7–11), the HAL ensures all students achieve their full potential by monitoring progress, driving achievement, and providing tailored support.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You will join a collaborative team of 5 HALs and be a key member of the wider Achievement Team which includes non-teaching staff dedicated to student support and progress.</w:t>
      </w:r>
    </w:p>
    <w:p w:rsidR="00000000" w:rsidDel="00000000" w:rsidP="00000000" w:rsidRDefault="00000000" w:rsidRPr="00000000" w14:paraId="00000006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qjv1yp7dq0d6" w:id="1"/>
      <w:bookmarkEnd w:id="1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Key Responsibilities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Questrial" w:cs="Questrial" w:eastAsia="Questrial" w:hAnsi="Questrial"/>
          <w:b w:val="1"/>
          <w:color w:val="000000"/>
          <w:sz w:val="22"/>
          <w:szCs w:val="22"/>
        </w:rPr>
      </w:pPr>
      <w:bookmarkStart w:colFirst="0" w:colLast="0" w:name="_mywd6mxzrwkv" w:id="2"/>
      <w:bookmarkEnd w:id="2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rtl w:val="0"/>
        </w:rPr>
        <w:t xml:space="preserve">Strategic Direction and School Development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Promote the vision, ethos, and policies of the school.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Contribute to whole-school improvement, particularly through the Pastoral SEF.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Support school-wide initiatives that raise achievement.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Attend pastoral team meetings and respond proactively to developments.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Liaise with external agencies and seek appropriate guidance when needed.</w:t>
      </w:r>
    </w:p>
    <w:p w:rsidR="00000000" w:rsidDel="00000000" w:rsidP="00000000" w:rsidRDefault="00000000" w:rsidRPr="00000000" w14:paraId="0000000E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crrwo6odbpvd" w:id="3"/>
      <w:bookmarkEnd w:id="3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Core Duties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Questrial" w:cs="Questrial" w:eastAsia="Questrial" w:hAnsi="Questrial"/>
          <w:b w:val="1"/>
          <w:color w:val="000000"/>
          <w:sz w:val="22"/>
          <w:szCs w:val="22"/>
        </w:rPr>
      </w:pPr>
      <w:bookmarkStart w:colFirst="0" w:colLast="0" w:name="_e66gas6wfjud" w:id="4"/>
      <w:bookmarkEnd w:id="4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rtl w:val="0"/>
        </w:rPr>
        <w:t xml:space="preserve">1. Academic Progress and Achievement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Monitor and analyse assessment data for your House.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Track student progress across subjects, identifying underachievement and coordinating interventions.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Provide feedback and updates to: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Parents/carers (including hard-to-reach families)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Form tutors and teaching staff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Curriculum Leaders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Senior Achievement Team (SAT)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Lead the assessment review process and use outcomes to inform planning.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Organise and deliver House and achievement assemblies.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Oversee the use of rewards and sanctions in line with school policy.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Develop and manage action plans for key groups and individual pupils.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rFonts w:ascii="Questrial" w:cs="Questrial" w:eastAsia="Questrial" w:hAnsi="Questrial"/>
          <w:b w:val="1"/>
          <w:color w:val="000000"/>
          <w:sz w:val="22"/>
          <w:szCs w:val="22"/>
        </w:rPr>
      </w:pPr>
      <w:bookmarkStart w:colFirst="0" w:colLast="0" w:name="_w9e6b6a45lmq" w:id="5"/>
      <w:bookmarkEnd w:id="5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rtl w:val="0"/>
        </w:rPr>
        <w:t xml:space="preserve">2. Pupil Welfare and Support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Liaise with the SENCO and external agencies as needed.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Support transition processes with primary schools and post-16 providers.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Monitor attendance and punctuality, implementing improvement strategies.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Manage reintegration after suspensions and support behaviour strategies.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Attend review meetings and parental engagement panels.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Assist in appointing Prefects and members of the SSLT.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Lead House assemblies, reward ceremonies, and vision-setting activities.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Line manage form tutors and chair regular tutor meetings.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Coordinate annual parents' evenings and attend out-of-hours meetings as required.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rFonts w:ascii="Questrial" w:cs="Questrial" w:eastAsia="Questrial" w:hAnsi="Questrial"/>
          <w:b w:val="1"/>
          <w:color w:val="000000"/>
          <w:sz w:val="22"/>
          <w:szCs w:val="22"/>
        </w:rPr>
      </w:pPr>
      <w:bookmarkStart w:colFirst="0" w:colLast="0" w:name="_558udkbxmmby" w:id="6"/>
      <w:bookmarkEnd w:id="6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rtl w:val="0"/>
        </w:rPr>
        <w:t xml:space="preserve">3. Inclusion and Behaviour Support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Participate in the school’s on-call rota.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Work with the Achievement Team to: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Mentor targeted pupils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Organise and run focus groups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Support other HALs with pastoral concerns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Work within the school’s Inclusion Rooms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Manage late and behaviour for learning (BfL) detentions.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Maintain accurate pupil records and case files.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Act as a Cover Supervisor in exceptional circumstances.</w:t>
      </w:r>
    </w:p>
    <w:p w:rsidR="00000000" w:rsidDel="00000000" w:rsidP="00000000" w:rsidRDefault="00000000" w:rsidRPr="00000000" w14:paraId="00000030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9zemtf7x3cd2" w:id="7"/>
      <w:bookmarkEnd w:id="7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Early Help Referrals (EHR)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HALs are responsible for leading on all Early Help Referrals, following internal referral from the DSL. 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Ensure all protocols are followed in accordance with training and safeguarding guidelines.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Set up and chair EHR meetings involving relevant internal and external stakeholders.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Accurately record all information and share updates with appropriate parties.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Provide regular progress updates to the Designated Safeguarding Lead (DSL).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Schedule and lead follow-up meetings as necessary, based on the needs of the individuals involved.</w:t>
      </w:r>
    </w:p>
    <w:p w:rsidR="00000000" w:rsidDel="00000000" w:rsidP="00000000" w:rsidRDefault="00000000" w:rsidRPr="00000000" w14:paraId="00000038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ccazb5mof4y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y2o3c9bo09ty" w:id="9"/>
      <w:bookmarkEnd w:id="9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Rewards System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Annually review and launch House reward initiatives to support engagement and motivation.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Plan and coordinate reward trips, including completing all required risk assessments.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Develop and manage targeted reward strategies for identified groups of pupils, offering personalised incentives.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Oversee the reintroduction and delivery of House reward and celebration assemblies, fostering a positive House identity and recognising achievement.</w:t>
      </w:r>
    </w:p>
    <w:p w:rsidR="00000000" w:rsidDel="00000000" w:rsidP="00000000" w:rsidRDefault="00000000" w:rsidRPr="00000000" w14:paraId="0000003F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dfu5vkggx98" w:id="10"/>
      <w:bookmarkEnd w:id="10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Performance Review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Progress in this role will be reviewed annually through the Performance Management process, with clear targets agreed upon.</w:t>
      </w:r>
    </w:p>
    <w:p w:rsidR="00000000" w:rsidDel="00000000" w:rsidP="00000000" w:rsidRDefault="00000000" w:rsidRPr="00000000" w14:paraId="00000042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2"/>
          <w:szCs w:val="22"/>
        </w:rPr>
      </w:pPr>
      <w:bookmarkStart w:colFirst="0" w:colLast="0" w:name="_mhl0lsqublor" w:id="11"/>
      <w:bookmarkEnd w:id="11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Honorarium Details - </w:t>
      </w: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rtl w:val="0"/>
        </w:rPr>
        <w:t xml:space="preserve">for the Early Help Referrals and Reward Initiatives 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Questrial" w:cs="Questrial" w:eastAsia="Questrial" w:hAnsi="Questrial"/>
          <w:b w:val="1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HALs Honorarium: 3.5 (£3,483)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+1 Week Commitment: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This includes: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3 x INSET Days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Open Evening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GCSE and KS3 Presentation Evenings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Additional Hours: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Additional paid hours may be claimed for activities including (but not limited to):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Out-of-hours meetings with parents, police, or external agencies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Parents’ evenings (up to 6)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Twilight sessions</w:t>
        <w:br w:type="textWrapping"/>
      </w: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All overtime must be pre-approved by the HAL Team Leader and/or Headteacher.</w:t>
      </w:r>
    </w:p>
    <w:p w:rsidR="00000000" w:rsidDel="00000000" w:rsidP="00000000" w:rsidRDefault="00000000" w:rsidRPr="00000000" w14:paraId="0000004D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i8drp01fy7rx" w:id="12"/>
      <w:bookmarkEnd w:id="12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Line Management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HALs report directly to: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Assistant Headteacher (Primary Line Manager)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Deputy Headteacher: Student Achievement &amp; Progress</w:t>
      </w:r>
    </w:p>
    <w:p w:rsidR="00000000" w:rsidDel="00000000" w:rsidP="00000000" w:rsidRDefault="00000000" w:rsidRPr="00000000" w14:paraId="00000052">
      <w:pPr>
        <w:rPr>
          <w:rFonts w:ascii="Questrial" w:cs="Questrial" w:eastAsia="Questrial" w:hAnsi="Quest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rFonts w:ascii="Questrial" w:cs="Questrial" w:eastAsia="Questrial" w:hAnsi="Questrial"/>
          <w:b w:val="1"/>
          <w:color w:val="000000"/>
          <w:sz w:val="26"/>
          <w:szCs w:val="26"/>
        </w:rPr>
      </w:pPr>
      <w:bookmarkStart w:colFirst="0" w:colLast="0" w:name="_7q6dddjhoak7" w:id="13"/>
      <w:bookmarkEnd w:id="13"/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rtl w:val="0"/>
        </w:rPr>
        <w:t xml:space="preserve">Review and Revision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Questrial" w:cs="Questrial" w:eastAsia="Questrial" w:hAnsi="Questrial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This job description reflects the role as of </w:t>
      </w: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March 2025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. Responsibilities may evolve over time. Any changes will be made in consultation with the post holder.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